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69CD09" w14:textId="4AA6B605" w:rsidR="00CC67CA" w:rsidRPr="00CC67CA" w:rsidRDefault="00CC67CA" w:rsidP="00CC67CA">
      <w:pPr>
        <w:jc w:val="center"/>
        <w:rPr>
          <w:rFonts w:ascii="Century Gothic" w:hAnsi="Century Gothic"/>
          <w:b/>
          <w:bCs/>
          <w:lang w:val="es-MX"/>
        </w:rPr>
      </w:pPr>
      <w:r w:rsidRPr="00CC67CA">
        <w:rPr>
          <w:rFonts w:ascii="Century Gothic" w:hAnsi="Century Gothic"/>
          <w:b/>
          <w:bCs/>
          <w:lang w:val="es-MX"/>
        </w:rPr>
        <w:t>Convocatoria Pública</w:t>
      </w:r>
    </w:p>
    <w:p w14:paraId="2E9ED4BD" w14:textId="77777777" w:rsidR="00CC67CA" w:rsidRPr="00CC67CA" w:rsidRDefault="00CC67CA" w:rsidP="00CC67CA">
      <w:pPr>
        <w:jc w:val="both"/>
        <w:rPr>
          <w:rFonts w:ascii="Century Gothic" w:hAnsi="Century Gothic"/>
          <w:lang w:val="es-MX"/>
        </w:rPr>
      </w:pPr>
    </w:p>
    <w:p w14:paraId="484D5958" w14:textId="2D83E73B" w:rsidR="00CC67CA" w:rsidRPr="00CC67CA" w:rsidRDefault="00CC67CA" w:rsidP="00CC67CA">
      <w:pPr>
        <w:jc w:val="both"/>
        <w:rPr>
          <w:rFonts w:ascii="Century Gothic" w:hAnsi="Century Gothic"/>
          <w:lang w:val="es-MX"/>
        </w:rPr>
      </w:pPr>
      <w:r w:rsidRPr="00CC67CA">
        <w:rPr>
          <w:rFonts w:ascii="Century Gothic" w:hAnsi="Century Gothic"/>
          <w:b/>
          <w:bCs/>
          <w:lang w:val="es-MX"/>
        </w:rPr>
        <w:t>Fecha de publicación:</w:t>
      </w:r>
      <w:r>
        <w:rPr>
          <w:rFonts w:ascii="Century Gothic" w:hAnsi="Century Gothic"/>
          <w:lang w:val="es-MX"/>
        </w:rPr>
        <w:t xml:space="preserve"> </w:t>
      </w:r>
      <w:r w:rsidRPr="00CC67CA">
        <w:rPr>
          <w:rFonts w:ascii="Century Gothic" w:hAnsi="Century Gothic"/>
          <w:lang w:val="es-MX"/>
        </w:rPr>
        <w:t>09/03/2026 - 16:54</w:t>
      </w:r>
    </w:p>
    <w:p w14:paraId="5A696EFE" w14:textId="6FB30F3C" w:rsidR="00CC67CA" w:rsidRPr="00CC67CA" w:rsidRDefault="00CC67CA" w:rsidP="00CC67CA">
      <w:pPr>
        <w:jc w:val="both"/>
        <w:rPr>
          <w:rFonts w:ascii="Century Gothic" w:hAnsi="Century Gothic"/>
          <w:lang w:val="es-MX"/>
        </w:rPr>
      </w:pPr>
      <w:r w:rsidRPr="00CC67CA">
        <w:rPr>
          <w:rFonts w:ascii="Century Gothic" w:hAnsi="Century Gothic"/>
          <w:b/>
          <w:bCs/>
          <w:lang w:val="es-MX"/>
        </w:rPr>
        <w:t>Fecha de modificación:</w:t>
      </w:r>
      <w:r>
        <w:rPr>
          <w:rFonts w:ascii="Century Gothic" w:hAnsi="Century Gothic"/>
          <w:lang w:val="es-MX"/>
        </w:rPr>
        <w:t xml:space="preserve"> 10/033/2026 – 8:54 </w:t>
      </w:r>
    </w:p>
    <w:p w14:paraId="19D3E0F0" w14:textId="5369B787" w:rsidR="00CC67CA" w:rsidRPr="00CC67CA" w:rsidRDefault="00CC67CA" w:rsidP="00CC67CA">
      <w:pPr>
        <w:jc w:val="both"/>
        <w:rPr>
          <w:rFonts w:ascii="Century Gothic" w:hAnsi="Century Gothic"/>
          <w:lang w:val="es-MX"/>
        </w:rPr>
      </w:pPr>
      <w:r w:rsidRPr="00CC67CA">
        <w:rPr>
          <w:rFonts w:ascii="Century Gothic" w:hAnsi="Century Gothic"/>
          <w:b/>
          <w:bCs/>
          <w:lang w:val="es-MX"/>
        </w:rPr>
        <w:t>Número del proceso:</w:t>
      </w:r>
      <w:r>
        <w:rPr>
          <w:rFonts w:ascii="Century Gothic" w:hAnsi="Century Gothic"/>
          <w:lang w:val="es-MX"/>
        </w:rPr>
        <w:t xml:space="preserve"> </w:t>
      </w:r>
      <w:r w:rsidRPr="00CC67CA">
        <w:rPr>
          <w:rFonts w:ascii="Century Gothic" w:hAnsi="Century Gothic"/>
          <w:lang w:val="es-MX"/>
        </w:rPr>
        <w:t>08 DE 2026</w:t>
      </w:r>
    </w:p>
    <w:p w14:paraId="706928C8" w14:textId="158D0CFF" w:rsidR="00CC67CA" w:rsidRPr="00CC67CA" w:rsidRDefault="00CC67CA" w:rsidP="00CC67CA">
      <w:pPr>
        <w:jc w:val="both"/>
        <w:rPr>
          <w:rFonts w:ascii="Century Gothic" w:hAnsi="Century Gothic"/>
          <w:lang w:val="es-MX"/>
        </w:rPr>
      </w:pPr>
      <w:r w:rsidRPr="00CC67CA">
        <w:rPr>
          <w:rFonts w:ascii="Century Gothic" w:hAnsi="Century Gothic"/>
          <w:b/>
          <w:bCs/>
          <w:lang w:val="es-MX"/>
        </w:rPr>
        <w:t>Objeto:</w:t>
      </w:r>
      <w:r>
        <w:rPr>
          <w:rFonts w:ascii="Century Gothic" w:hAnsi="Century Gothic"/>
          <w:lang w:val="es-MX"/>
        </w:rPr>
        <w:t xml:space="preserve"> S</w:t>
      </w:r>
      <w:r w:rsidRPr="00CC67CA">
        <w:rPr>
          <w:rFonts w:ascii="Century Gothic" w:hAnsi="Century Gothic"/>
          <w:lang w:val="es-MX"/>
        </w:rPr>
        <w:t>uministro de paquetes alimentarios para la promoción del desarrollo y la atención integral a mujeres gestantes, mujeres en período de lactancia, niñas y niños desde la gestación hasta los 5 años</w:t>
      </w:r>
      <w:r>
        <w:rPr>
          <w:rFonts w:ascii="Century Gothic" w:hAnsi="Century Gothic"/>
          <w:lang w:val="es-MX"/>
        </w:rPr>
        <w:t>.</w:t>
      </w:r>
    </w:p>
    <w:p w14:paraId="0D4E7972" w14:textId="75F41794" w:rsidR="00CC67CA" w:rsidRPr="00CC67CA" w:rsidRDefault="00CC67CA" w:rsidP="00CC67CA">
      <w:pPr>
        <w:jc w:val="both"/>
        <w:rPr>
          <w:rFonts w:ascii="Century Gothic" w:hAnsi="Century Gothic"/>
          <w:lang w:val="es-MX"/>
        </w:rPr>
      </w:pPr>
      <w:r w:rsidRPr="00CC67CA">
        <w:rPr>
          <w:rFonts w:ascii="Century Gothic" w:hAnsi="Century Gothic"/>
          <w:b/>
          <w:bCs/>
          <w:lang w:val="es-MX"/>
        </w:rPr>
        <w:t>Valor:</w:t>
      </w:r>
      <w:r>
        <w:rPr>
          <w:rFonts w:ascii="Century Gothic" w:hAnsi="Century Gothic"/>
          <w:lang w:val="es-MX"/>
        </w:rPr>
        <w:t xml:space="preserve"> </w:t>
      </w:r>
      <w:r w:rsidRPr="00CC67CA">
        <w:rPr>
          <w:rFonts w:ascii="Century Gothic" w:hAnsi="Century Gothic"/>
          <w:lang w:val="es-MX"/>
        </w:rPr>
        <w:t>veintiséis mil seiscientos doce millones ochocientos cinco mil doscientos ochenta y dos pesos</w:t>
      </w:r>
      <w:r w:rsidRPr="00CC67CA">
        <w:rPr>
          <w:rFonts w:ascii="Century Gothic" w:hAnsi="Century Gothic"/>
          <w:lang w:val="es-MX"/>
        </w:rPr>
        <w:t xml:space="preserve"> ($</w:t>
      </w:r>
      <w:r>
        <w:rPr>
          <w:rFonts w:ascii="Century Gothic" w:hAnsi="Century Gothic"/>
          <w:lang w:val="es-MX"/>
        </w:rPr>
        <w:t xml:space="preserve"> </w:t>
      </w:r>
      <w:r w:rsidRPr="00CC67CA">
        <w:rPr>
          <w:rFonts w:ascii="Century Gothic" w:hAnsi="Century Gothic"/>
          <w:lang w:val="es-MX"/>
        </w:rPr>
        <w:t>26.612.805.282).</w:t>
      </w:r>
    </w:p>
    <w:p w14:paraId="1695B666" w14:textId="77777777" w:rsidR="00CC67CA" w:rsidRPr="00CC67CA" w:rsidRDefault="00CC67CA" w:rsidP="00CC67CA">
      <w:pPr>
        <w:jc w:val="both"/>
        <w:rPr>
          <w:rFonts w:ascii="Century Gothic" w:hAnsi="Century Gothic"/>
          <w:lang w:val="es-MX"/>
        </w:rPr>
      </w:pPr>
      <w:r w:rsidRPr="00CC67CA">
        <w:rPr>
          <w:rFonts w:ascii="Century Gothic" w:hAnsi="Century Gothic"/>
          <w:lang w:val="es-MX"/>
        </w:rPr>
        <w:t xml:space="preserve">Estado: </w:t>
      </w:r>
      <w:r w:rsidRPr="00CC67CA">
        <w:rPr>
          <w:rFonts w:ascii="Century Gothic" w:hAnsi="Century Gothic"/>
          <w:highlight w:val="yellow"/>
          <w:lang w:val="es-MX"/>
        </w:rPr>
        <w:t>Incluir una lista desplegable con los siguientes ítems</w:t>
      </w:r>
      <w:r w:rsidRPr="00CC67CA">
        <w:rPr>
          <w:rFonts w:ascii="Century Gothic" w:hAnsi="Century Gothic"/>
          <w:lang w:val="es-MX"/>
        </w:rPr>
        <w:t xml:space="preserve"> - Términos de condiciones, Evaluación, Adjudicado, Desierto.</w:t>
      </w:r>
    </w:p>
    <w:p w14:paraId="08833270" w14:textId="77777777" w:rsidR="00CC67CA" w:rsidRDefault="00CC67CA" w:rsidP="00CC67CA">
      <w:pPr>
        <w:jc w:val="both"/>
        <w:rPr>
          <w:rFonts w:ascii="Century Gothic" w:hAnsi="Century Gothic"/>
          <w:lang w:val="es-MX"/>
        </w:rPr>
      </w:pPr>
      <w:r w:rsidRPr="00CC67CA">
        <w:rPr>
          <w:rFonts w:ascii="Century Gothic" w:hAnsi="Century Gothic"/>
          <w:lang w:val="es-MX"/>
        </w:rPr>
        <w:t xml:space="preserve">Documentos: </w:t>
      </w:r>
      <w:r w:rsidRPr="00CC67CA">
        <w:rPr>
          <w:rFonts w:ascii="Century Gothic" w:hAnsi="Century Gothic"/>
          <w:highlight w:val="yellow"/>
          <w:lang w:val="es-MX"/>
        </w:rPr>
        <w:t>(En esta parte se deberán publicar todos los formatos y documentos que hacen parte del proceso, pueden ser muchos).</w:t>
      </w:r>
    </w:p>
    <w:p w14:paraId="2C329BD3" w14:textId="6142451B" w:rsidR="00CC67CA" w:rsidRPr="00CC67CA" w:rsidRDefault="00CC67CA" w:rsidP="00CC67CA">
      <w:pPr>
        <w:jc w:val="both"/>
        <w:rPr>
          <w:rFonts w:ascii="Century Gothic" w:hAnsi="Century Gothic"/>
          <w:lang w:val="es-MX"/>
        </w:rPr>
      </w:pPr>
      <w:r w:rsidRPr="00CC67CA">
        <w:rPr>
          <w:rFonts w:ascii="Century Gothic" w:hAnsi="Century Gothic"/>
          <w:lang w:val="es-MX"/>
        </w:rPr>
        <w:t>Observaciones</w:t>
      </w:r>
      <w:r w:rsidRPr="00CC67CA">
        <w:rPr>
          <w:rFonts w:ascii="Century Gothic" w:hAnsi="Century Gothic"/>
          <w:highlight w:val="yellow"/>
          <w:lang w:val="es-MX"/>
        </w:rPr>
        <w:t>: (Dar la posibilidad de que los proveedores realicen sus preguntas y de que los abogados de contratación respondan a cada una de ellas, en el marco del proceso).</w:t>
      </w:r>
    </w:p>
    <w:p w14:paraId="0BE3E3DA" w14:textId="77777777" w:rsidR="00CC67CA" w:rsidRDefault="00CC67CA" w:rsidP="00CC67CA">
      <w:pPr>
        <w:jc w:val="both"/>
        <w:rPr>
          <w:rFonts w:ascii="Century Gothic" w:hAnsi="Century Gothic"/>
          <w:highlight w:val="yellow"/>
          <w:lang w:val="es-MX"/>
        </w:rPr>
      </w:pPr>
    </w:p>
    <w:p w14:paraId="2C90BCC7" w14:textId="1E038B03" w:rsidR="00CC67CA" w:rsidRPr="00CC67CA" w:rsidRDefault="00CC67CA" w:rsidP="00CC67CA">
      <w:pPr>
        <w:jc w:val="both"/>
        <w:rPr>
          <w:rFonts w:ascii="Century Gothic" w:hAnsi="Century Gothic"/>
          <w:lang w:val="es-MX"/>
        </w:rPr>
      </w:pPr>
      <w:r w:rsidRPr="00CC67CA">
        <w:rPr>
          <w:rFonts w:ascii="Century Gothic" w:hAnsi="Century Gothic"/>
          <w:highlight w:val="yellow"/>
          <w:lang w:val="es-MX"/>
        </w:rPr>
        <w:t>Se deberá conservar el histórico de los procesos contractuales</w:t>
      </w:r>
      <w:r w:rsidRPr="00CC67CA">
        <w:rPr>
          <w:rFonts w:ascii="Century Gothic" w:hAnsi="Century Gothic"/>
          <w:lang w:val="es-MX"/>
        </w:rPr>
        <w:t xml:space="preserve"> (Incluyendo desde los presentes en la actual página web) </w:t>
      </w:r>
    </w:p>
    <w:p w14:paraId="47A6F0F0" w14:textId="77777777" w:rsidR="00CC67CA" w:rsidRPr="00CC67CA" w:rsidRDefault="00CC67CA" w:rsidP="00CC67CA">
      <w:pPr>
        <w:jc w:val="both"/>
        <w:rPr>
          <w:rFonts w:ascii="Century Gothic" w:hAnsi="Century Gothic"/>
          <w:lang w:val="es-MX"/>
        </w:rPr>
      </w:pPr>
      <w:r w:rsidRPr="00CC67CA">
        <w:rPr>
          <w:rFonts w:ascii="Century Gothic" w:hAnsi="Century Gothic"/>
          <w:highlight w:val="yellow"/>
          <w:lang w:val="es-MX"/>
        </w:rPr>
        <w:t>Se deberá contar con la opción de filtrar estos procesos contractuales por vigencia, proceso, objeto, valor y estado.</w:t>
      </w:r>
    </w:p>
    <w:p w14:paraId="373BFA87" w14:textId="77777777" w:rsidR="00CC67CA" w:rsidRPr="00CC67CA" w:rsidRDefault="00CC67CA" w:rsidP="00CC67CA">
      <w:pPr>
        <w:rPr>
          <w:rFonts w:ascii="Century Gothic" w:hAnsi="Century Gothic"/>
          <w:b/>
          <w:bCs/>
        </w:rPr>
      </w:pPr>
    </w:p>
    <w:p w14:paraId="07A9A23F" w14:textId="77777777" w:rsidR="00CC67CA" w:rsidRPr="00CC67CA" w:rsidRDefault="00CC67CA" w:rsidP="00CC67CA">
      <w:pPr>
        <w:rPr>
          <w:rFonts w:ascii="Century Gothic" w:hAnsi="Century Gothic"/>
          <w:b/>
          <w:bCs/>
        </w:rPr>
      </w:pPr>
    </w:p>
    <w:p w14:paraId="5BE5F4D5" w14:textId="77777777" w:rsidR="00CC67CA" w:rsidRPr="00CC67CA" w:rsidRDefault="00CC67CA" w:rsidP="00CC67CA">
      <w:pPr>
        <w:rPr>
          <w:rFonts w:ascii="Century Gothic" w:hAnsi="Century Gothic"/>
          <w:b/>
          <w:bCs/>
        </w:rPr>
      </w:pPr>
    </w:p>
    <w:p w14:paraId="1B43F89E" w14:textId="77777777" w:rsidR="00CC67CA" w:rsidRPr="00CC67CA" w:rsidRDefault="00CC67CA" w:rsidP="00CC67CA">
      <w:pPr>
        <w:rPr>
          <w:rFonts w:ascii="Century Gothic" w:hAnsi="Century Gothic"/>
          <w:b/>
          <w:bCs/>
        </w:rPr>
      </w:pPr>
    </w:p>
    <w:p w14:paraId="7E7C5FA0" w14:textId="77777777" w:rsidR="00CC67CA" w:rsidRPr="00CC67CA" w:rsidRDefault="00CC67CA" w:rsidP="00CC67CA">
      <w:pPr>
        <w:rPr>
          <w:rFonts w:ascii="Century Gothic" w:hAnsi="Century Gothic"/>
          <w:b/>
          <w:bCs/>
        </w:rPr>
      </w:pPr>
    </w:p>
    <w:p w14:paraId="78AA0309" w14:textId="77777777" w:rsidR="00CC67CA" w:rsidRPr="00CC67CA" w:rsidRDefault="00CC67CA" w:rsidP="00CC67CA">
      <w:pPr>
        <w:rPr>
          <w:rFonts w:ascii="Century Gothic" w:hAnsi="Century Gothic"/>
          <w:b/>
          <w:bCs/>
        </w:rPr>
      </w:pPr>
    </w:p>
    <w:p w14:paraId="0B872E70" w14:textId="77777777" w:rsidR="00CC67CA" w:rsidRPr="00CC67CA" w:rsidRDefault="00CC67CA" w:rsidP="00CC67CA">
      <w:pPr>
        <w:rPr>
          <w:rFonts w:ascii="Century Gothic" w:hAnsi="Century Gothic"/>
          <w:b/>
          <w:bCs/>
        </w:rPr>
      </w:pPr>
    </w:p>
    <w:sectPr w:rsidR="00CC67CA" w:rsidRPr="00CC67C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7CA"/>
    <w:rsid w:val="00151209"/>
    <w:rsid w:val="00CC67CA"/>
    <w:rsid w:val="00F15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A5168F"/>
  <w15:chartTrackingRefBased/>
  <w15:docId w15:val="{0143C37F-A0C8-4771-9C2E-3B3DC532D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C67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C67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C67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C67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C67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C67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C67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C67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C67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C67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C67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C67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C67C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C67CA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C67C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C67C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C67C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C67C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CC67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C67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CC67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C67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CC67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C67C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CC67C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C67CA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C67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C67CA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CC67C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178</Words>
  <Characters>960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Jorge Humberto Cuadros Muñoz</dc:creator>
  <cp:keywords/>
  <dc:description/>
  <cp:lastModifiedBy>Jorge Humberto Cuadros Muñoz</cp:lastModifiedBy>
  <cp:revision>1</cp:revision>
  <dcterms:created xsi:type="dcterms:W3CDTF">2026-03-10T13:50:00Z</dcterms:created>
  <dcterms:modified xsi:type="dcterms:W3CDTF">2026-03-10T14:15:00Z</dcterms:modified>
</cp:coreProperties>
</file>